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24AC5F">
      <w:pPr>
        <w:jc w:val="both"/>
        <w:outlineLvl w:val="0"/>
        <w:rPr>
          <w:rFonts w:hint="default" w:ascii="Times New Roman" w:hAnsi="Times New Roman" w:cs="Times New Roman"/>
          <w:sz w:val="32"/>
          <w:szCs w:val="32"/>
        </w:rPr>
      </w:pPr>
    </w:p>
    <w:p w14:paraId="47F2125D">
      <w:pPr>
        <w:ind w:firstLine="420"/>
        <w:jc w:val="center"/>
        <w:outlineLvl w:val="0"/>
        <w:rPr>
          <w:rFonts w:hint="default" w:ascii="Times New Roman" w:hAnsi="Times New Roman" w:cs="Times New Roman"/>
          <w:sz w:val="32"/>
          <w:szCs w:val="32"/>
        </w:rPr>
      </w:pPr>
    </w:p>
    <w:p w14:paraId="796B72F5"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4" w:lineRule="exact"/>
        <w:jc w:val="center"/>
        <w:textAlignment w:val="auto"/>
        <w:rPr>
          <w:rFonts w:hint="default" w:ascii="Times New Roman" w:hAnsi="Times New Roman" w:eastAsia="方正小标宋_GBK" w:cs="Times New Roman"/>
          <w:b w:val="0"/>
          <w:bCs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b w:val="0"/>
          <w:bCs/>
          <w:sz w:val="44"/>
          <w:szCs w:val="44"/>
        </w:rPr>
        <w:t>关于重庆立生实业有限公司2025-2026年度大宗物品入围供应商征集文件中</w:t>
      </w:r>
    </w:p>
    <w:p w14:paraId="16F807F9"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4" w:lineRule="exact"/>
        <w:jc w:val="center"/>
        <w:textAlignment w:val="auto"/>
        <w:rPr>
          <w:rFonts w:hint="default" w:ascii="Times New Roman" w:hAnsi="Times New Roman" w:eastAsia="方正小标宋_GBK" w:cs="Times New Roman"/>
          <w:b w:val="0"/>
          <w:bCs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b w:val="0"/>
          <w:bCs/>
          <w:sz w:val="44"/>
          <w:szCs w:val="44"/>
        </w:rPr>
        <w:t>评分项的澄清</w:t>
      </w:r>
    </w:p>
    <w:p w14:paraId="7E8E30E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textAlignment w:val="auto"/>
        <w:rPr>
          <w:rFonts w:hint="default" w:ascii="Times New Roman" w:hAnsi="Times New Roman" w:cs="Times New Roman"/>
          <w:sz w:val="32"/>
          <w:szCs w:val="32"/>
        </w:rPr>
      </w:pPr>
    </w:p>
    <w:p w14:paraId="673C615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textAlignment w:val="auto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各供应商：</w:t>
      </w:r>
    </w:p>
    <w:p w14:paraId="383A22F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本项目</w:t>
      </w:r>
      <w:r>
        <w:rPr>
          <w:rFonts w:hint="default" w:ascii="Times New Roman" w:hAnsi="Times New Roman" w:cs="Times New Roman"/>
          <w:sz w:val="32"/>
          <w:szCs w:val="32"/>
        </w:rPr>
        <w:t>征集文件第四篇 评审办法六、评标标准中所有涉及基本账户的证明材料，提供一般账户的也认可。</w:t>
      </w:r>
    </w:p>
    <w:p w14:paraId="0AC9CE1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default" w:ascii="Times New Roman" w:hAnsi="Times New Roman" w:cs="Times New Roman"/>
          <w:sz w:val="32"/>
          <w:szCs w:val="32"/>
        </w:rPr>
      </w:pPr>
    </w:p>
    <w:p w14:paraId="7E9B004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default" w:ascii="Times New Roman" w:hAnsi="Times New Roman" w:cs="Times New Roman"/>
          <w:sz w:val="32"/>
          <w:szCs w:val="32"/>
        </w:rPr>
      </w:pPr>
    </w:p>
    <w:p w14:paraId="149646C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default" w:ascii="Times New Roman" w:hAnsi="Times New Roman" w:cs="Times New Roman"/>
          <w:sz w:val="32"/>
          <w:szCs w:val="32"/>
        </w:rPr>
      </w:pPr>
    </w:p>
    <w:p w14:paraId="225CA9F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jc w:val="right"/>
        <w:textAlignment w:val="auto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征集人：重庆立生实业有限公司</w:t>
      </w:r>
    </w:p>
    <w:p w14:paraId="2B30768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jc w:val="right"/>
        <w:textAlignment w:val="auto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征集代理机构：重庆设计集团工程管理咨询有限公司</w:t>
      </w:r>
    </w:p>
    <w:p w14:paraId="56EE533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1920" w:firstLineChars="600"/>
        <w:jc w:val="center"/>
        <w:textAlignment w:val="auto"/>
        <w:rPr>
          <w:rFonts w:hint="default" w:ascii="Times New Roman" w:hAnsi="Times New Roman" w:cs="Times New Roman"/>
          <w:sz w:val="32"/>
          <w:szCs w:val="32"/>
        </w:rPr>
        <w:sectPr>
          <w:headerReference r:id="rId3" w:type="first"/>
          <w:footerReference r:id="rId4" w:type="default"/>
          <w:footerReference r:id="rId5" w:type="even"/>
          <w:pgSz w:w="11907" w:h="16840"/>
          <w:pgMar w:top="2211" w:right="1446" w:bottom="1417" w:left="1446" w:header="964" w:footer="992" w:gutter="0"/>
          <w:pgNumType w:start="1"/>
          <w:cols w:space="720" w:num="1"/>
          <w:docGrid w:linePitch="312" w:charSpace="0"/>
        </w:sectPr>
      </w:pPr>
      <w:r>
        <w:rPr>
          <w:rFonts w:hint="default" w:ascii="Times New Roman" w:hAnsi="Times New Roman" w:cs="Times New Roman"/>
          <w:sz w:val="32"/>
          <w:szCs w:val="32"/>
        </w:rPr>
        <w:t xml:space="preserve">                           2025年8</w:t>
      </w:r>
      <w:bookmarkStart w:id="0" w:name="_GoBack"/>
      <w:bookmarkEnd w:id="0"/>
      <w:r>
        <w:rPr>
          <w:rFonts w:hint="default" w:ascii="Times New Roman" w:hAnsi="Times New Roman" w:cs="Times New Roman"/>
          <w:sz w:val="32"/>
          <w:szCs w:val="32"/>
        </w:rPr>
        <w:t>月</w:t>
      </w:r>
      <w:r>
        <w:rPr>
          <w:rFonts w:hint="default" w:ascii="Times New Roman" w:hAnsi="Times New Roman" w:cs="Times New Roman"/>
          <w:sz w:val="32"/>
          <w:szCs w:val="32"/>
        </w:rPr>
        <w:t>12日</w:t>
      </w:r>
    </w:p>
    <w:p w14:paraId="3FB2720C">
      <w:pPr>
        <w:pStyle w:val="2"/>
        <w:rPr>
          <w:rFonts w:hint="eastAsia" w:asciiTheme="minorEastAsia" w:hAnsiTheme="minorEastAsia" w:eastAsiaTheme="minor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EBDBC86-97F7-4596-9490-958505E73623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AC9392B2-52A1-4ED9-ACFE-D2DB92B2246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3FEDAB6D-FA07-4075-9F8B-52F83923816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D38555CE-322F-4701-9A3D-3BDC040F729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311E6B33-C93C-4D11-9CC7-21510B6AEE4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0D6C8E68-9EAC-4309-9CDE-30C3D147023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F043946C-0F28-4586-9EE3-268B5CFE97F8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8" w:fontKey="{6948F4C2-8B9B-41B2-A19B-DCCC9420FF90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9" w:fontKey="{AEA78164-EC30-4C41-B4E7-E69C041C0B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57C642">
    <w:pPr>
      <w:pStyle w:val="5"/>
      <w:ind w:right="360"/>
      <w:jc w:val="center"/>
      <w:rPr>
        <w:sz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AFCBFA">
    <w:pPr>
      <w:pStyle w:val="5"/>
      <w:framePr w:wrap="around" w:vAnchor="text" w:hAnchor="margin" w:xAlign="right" w:y="1"/>
      <w:rPr>
        <w:rStyle w:val="9"/>
      </w:rPr>
    </w:pPr>
    <w:r>
      <w:fldChar w:fldCharType="begin"/>
    </w:r>
    <w:r>
      <w:rPr>
        <w:rStyle w:val="9"/>
      </w:rPr>
      <w:instrText xml:space="preserve">PAGE  </w:instrText>
    </w:r>
    <w:r>
      <w:fldChar w:fldCharType="separate"/>
    </w:r>
    <w:r>
      <w:rPr>
        <w:rStyle w:val="9"/>
      </w:rPr>
      <w:t>1</w:t>
    </w:r>
    <w:r>
      <w:fldChar w:fldCharType="end"/>
    </w:r>
  </w:p>
  <w:p w14:paraId="02BB68B6">
    <w:pPr>
      <w:pStyle w:val="5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6D1C79">
    <w:pPr>
      <w:pStyle w:val="6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3B8"/>
    <w:rsid w:val="000216AE"/>
    <w:rsid w:val="00070317"/>
    <w:rsid w:val="005F7184"/>
    <w:rsid w:val="00D7280F"/>
    <w:rsid w:val="00F213B8"/>
    <w:rsid w:val="00FF78AC"/>
    <w:rsid w:val="1D296248"/>
    <w:rsid w:val="214C0EB7"/>
    <w:rsid w:val="54763938"/>
    <w:rsid w:val="5E170AAC"/>
    <w:rsid w:val="63F64896"/>
    <w:rsid w:val="79BF0DB3"/>
    <w:rsid w:val="7E070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rPr>
      <w:rFonts w:ascii="仿宋_GB2312" w:eastAsia="仿宋_GB2312"/>
      <w:sz w:val="32"/>
    </w:rPr>
  </w:style>
  <w:style w:type="paragraph" w:styleId="5">
    <w:name w:val="footer"/>
    <w:basedOn w:val="1"/>
    <w:next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styleId="9">
    <w:name w:val="page numb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129</Words>
  <Characters>141</Characters>
  <Lines>3</Lines>
  <Paragraphs>4</Paragraphs>
  <TotalTime>10</TotalTime>
  <ScaleCrop>false</ScaleCrop>
  <LinksUpToDate>false</LinksUpToDate>
  <CharactersWithSpaces>169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2025-08-12T05:28:00Z</dcterms:created>
  <dc:creator>Administrator</dc:creator>
  <cp:lastModifiedBy>WPS_1717376880</cp:lastModifiedBy>
  <cp:lastPrinted>2025-08-08T09:01:00Z</cp:lastPrinted>
  <dcterms:modified xsi:type="dcterms:W3CDTF">2025-08-12T06:17:43Z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eyJoZGlkIjoiODZlMDRmNDYxNzRhM2U2NTVhYTY0MTNlYzZkOGVhNWEiLCJ1c2VySWQiOiIxNjA1OTE1Njc3In0=</vt:lpwstr>
  </property>
  <property fmtid="{D5CDD505-2E9C-101B-9397-08002B2CF9AE}" pid="4" name="ICV">
    <vt:lpwstr>D11CEB4CAE6748DA8B84682BC766E4A9_13</vt:lpwstr>
  </property>
</Properties>
</file>